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F9" w:rsidRPr="005B13F9" w:rsidRDefault="005B13F9" w:rsidP="005B13F9">
      <w:pPr>
        <w:rPr>
          <w:rFonts w:ascii="Times New Roman" w:hAnsi="Times New Roman" w:cs="Times New Roman"/>
          <w:b/>
          <w:bCs/>
        </w:rPr>
      </w:pPr>
      <w:r w:rsidRPr="005B13F9">
        <w:rPr>
          <w:rFonts w:ascii="Times New Roman" w:hAnsi="Times New Roman" w:cs="Times New Roman"/>
          <w:b/>
          <w:bCs/>
        </w:rPr>
        <w:t>Внимание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О том, что же такое внимание, становится понятно из слов </w:t>
      </w:r>
      <w:r w:rsidRPr="005B13F9">
        <w:rPr>
          <w:rFonts w:ascii="Times New Roman" w:hAnsi="Times New Roman" w:cs="Times New Roman"/>
          <w:b/>
          <w:bCs/>
          <w:i/>
          <w:iCs/>
        </w:rPr>
        <w:t>К. Д</w:t>
      </w:r>
      <w:r w:rsidRPr="005B13F9">
        <w:rPr>
          <w:rFonts w:ascii="Times New Roman" w:hAnsi="Times New Roman" w:cs="Times New Roman"/>
          <w:i/>
          <w:iCs/>
        </w:rPr>
        <w:t>. </w:t>
      </w:r>
      <w:r w:rsidRPr="005B13F9">
        <w:rPr>
          <w:rFonts w:ascii="Times New Roman" w:hAnsi="Times New Roman" w:cs="Times New Roman"/>
          <w:b/>
          <w:bCs/>
          <w:i/>
          <w:iCs/>
        </w:rPr>
        <w:t>Ушинского</w:t>
      </w:r>
      <w:r w:rsidRPr="005B13F9">
        <w:rPr>
          <w:rFonts w:ascii="Times New Roman" w:hAnsi="Times New Roman" w:cs="Times New Roman"/>
        </w:rPr>
        <w:t>: «… Внимание есть именно та дверь, через которую проходит все, что только входит в душу человека из внешнего мира».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Внимание</w:t>
      </w:r>
      <w:r w:rsidRPr="005B13F9">
        <w:rPr>
          <w:rFonts w:ascii="Times New Roman" w:hAnsi="Times New Roman" w:cs="Times New Roman"/>
        </w:rPr>
        <w:t> – это сосредоточенность человека на объектах и явлениях окружающего мира, наиболее значимых для него.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Внимание не существует само по себе.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  <w:b/>
        </w:rPr>
      </w:pPr>
      <w:r w:rsidRPr="005B13F9">
        <w:rPr>
          <w:rFonts w:ascii="Times New Roman" w:hAnsi="Times New Roman" w:cs="Times New Roman"/>
          <w:b/>
        </w:rPr>
        <w:t>Виды внимания.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Рассмотрим две классификации.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1. Внимание может быть </w:t>
      </w:r>
      <w:r w:rsidRPr="005B13F9">
        <w:rPr>
          <w:rFonts w:ascii="Times New Roman" w:hAnsi="Times New Roman" w:cs="Times New Roman"/>
          <w:b/>
          <w:bCs/>
        </w:rPr>
        <w:t>внешним </w:t>
      </w:r>
      <w:r w:rsidRPr="005B13F9">
        <w:rPr>
          <w:rFonts w:ascii="Times New Roman" w:hAnsi="Times New Roman" w:cs="Times New Roman"/>
        </w:rPr>
        <w:t>(направлено на окружающее) и </w:t>
      </w:r>
      <w:r w:rsidRPr="005B13F9">
        <w:rPr>
          <w:rFonts w:ascii="Times New Roman" w:hAnsi="Times New Roman" w:cs="Times New Roman"/>
          <w:b/>
          <w:bCs/>
        </w:rPr>
        <w:t>внутренним </w:t>
      </w:r>
      <w:r w:rsidRPr="005B13F9">
        <w:rPr>
          <w:rFonts w:ascii="Times New Roman" w:hAnsi="Times New Roman" w:cs="Times New Roman"/>
        </w:rPr>
        <w:t>(сосредоточенность на собственных переживаниях, мыслях, чувствах).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2. В основе классификации лежит уровень волевой регуляции. Выделяется внимание </w:t>
      </w:r>
      <w:r w:rsidRPr="005B13F9">
        <w:rPr>
          <w:rFonts w:ascii="Times New Roman" w:hAnsi="Times New Roman" w:cs="Times New Roman"/>
          <w:b/>
          <w:bCs/>
        </w:rPr>
        <w:t>непроизвольное</w:t>
      </w:r>
      <w:r w:rsidRPr="005B13F9">
        <w:rPr>
          <w:rFonts w:ascii="Times New Roman" w:hAnsi="Times New Roman" w:cs="Times New Roman"/>
        </w:rPr>
        <w:t>, </w:t>
      </w:r>
      <w:r w:rsidRPr="005B13F9">
        <w:rPr>
          <w:rFonts w:ascii="Times New Roman" w:hAnsi="Times New Roman" w:cs="Times New Roman"/>
          <w:b/>
          <w:bCs/>
        </w:rPr>
        <w:t>произвольное, после-произвольное</w:t>
      </w:r>
      <w:r w:rsidRPr="005B13F9">
        <w:rPr>
          <w:rFonts w:ascii="Times New Roman" w:hAnsi="Times New Roman" w:cs="Times New Roman"/>
        </w:rPr>
        <w:t>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Непроизвольное </w:t>
      </w:r>
      <w:r w:rsidRPr="005B13F9">
        <w:rPr>
          <w:rFonts w:ascii="Times New Roman" w:hAnsi="Times New Roman" w:cs="Times New Roman"/>
        </w:rPr>
        <w:t>внимание возникает без всякого усилия со стороны человека, при этом отсутствует какая-либо цель и специальное намерение.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Непроизвольное внимание может возникать: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1) из-за определенных особенностей раздражителя.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К числу таких особенностей относятся: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а) сила, причем не абсолютная, а относительная (в полной темноте внимание может привлечь огонек от спички);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б) неожиданность;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в) новизна и необычность;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г) контрастность (среди европейцев человек негроидной расы скорее привлечет к себе внимание);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д) подвижность (на этом основано действие маяка, который не просто горит, а мигает);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2) из внутренних побуждений личности.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Сюда относятся настроение человека, его интересы и потребности.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Например, старинный фасад здания скорее привлечет внимание человека, интересующегося архитектурой, чем остальных прохожих.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Произвольное </w:t>
      </w:r>
      <w:r w:rsidRPr="005B13F9">
        <w:rPr>
          <w:rFonts w:ascii="Times New Roman" w:hAnsi="Times New Roman" w:cs="Times New Roman"/>
        </w:rPr>
        <w:t>внимание возникает тогда, когда сознательно ставится цель, для достижения которой прикладываются волевые усилия.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Наиболее вероятно произвольное внимание в следующих ситуациях: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1) когда человек четко осознает свои обязанности и конкретные задачи при выполнении деятельности;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 xml:space="preserve">2) когда деятельность выполняется в привычных условиях, </w:t>
      </w:r>
      <w:proofErr w:type="gramStart"/>
      <w:r w:rsidRPr="005B13F9">
        <w:rPr>
          <w:rFonts w:ascii="Times New Roman" w:hAnsi="Times New Roman" w:cs="Times New Roman"/>
        </w:rPr>
        <w:t>например</w:t>
      </w:r>
      <w:proofErr w:type="gramEnd"/>
      <w:r w:rsidRPr="005B13F9">
        <w:rPr>
          <w:rFonts w:ascii="Times New Roman" w:hAnsi="Times New Roman" w:cs="Times New Roman"/>
        </w:rPr>
        <w:t>: привычка все делать по режиму заранее создает установку на произвольное внимание;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 xml:space="preserve">3) когда выполнение деятельности касается каких-либо косвенных интересов, </w:t>
      </w:r>
      <w:proofErr w:type="gramStart"/>
      <w:r w:rsidRPr="005B13F9">
        <w:rPr>
          <w:rFonts w:ascii="Times New Roman" w:hAnsi="Times New Roman" w:cs="Times New Roman"/>
        </w:rPr>
        <w:t>например</w:t>
      </w:r>
      <w:proofErr w:type="gramEnd"/>
      <w:r w:rsidRPr="005B13F9">
        <w:rPr>
          <w:rFonts w:ascii="Times New Roman" w:hAnsi="Times New Roman" w:cs="Times New Roman"/>
        </w:rPr>
        <w:t>: исполнение гамм на фортепиано – дело не слишком увлекательное, но необходимое, если хочешь быть хорошим музыкантом;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4) когда при выполнении деятельности создаются благоприятные условия, однако это не означает полной тишины, так как слабые побочные раздражители (например, тихая музыка) могут даже повышать эффективность работы.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B13F9">
        <w:rPr>
          <w:rFonts w:ascii="Times New Roman" w:hAnsi="Times New Roman" w:cs="Times New Roman"/>
          <w:b/>
          <w:bCs/>
        </w:rPr>
        <w:t>Послепроизвольное</w:t>
      </w:r>
      <w:proofErr w:type="spellEnd"/>
      <w:r w:rsidRPr="005B13F9">
        <w:rPr>
          <w:rFonts w:ascii="Times New Roman" w:hAnsi="Times New Roman" w:cs="Times New Roman"/>
        </w:rPr>
        <w:t> внимание является промежуточным между непроизвольным и произвольным, сочетая в себе черты этих двух видов.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Оно возникает как произвольное, однако спустя какое-то время выполняемая деятельность становится настолько интересной, что уже не требует дополнительных волевых усилий.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 xml:space="preserve">Например, начиная читать книгу, человек не всегда увлекается ей с первой страницы, но далее сюжет захватывает, и чтение проходит уже без всякого </w:t>
      </w:r>
      <w:proofErr w:type="spellStart"/>
      <w:r w:rsidRPr="005B13F9">
        <w:rPr>
          <w:rFonts w:ascii="Times New Roman" w:hAnsi="Times New Roman" w:cs="Times New Roman"/>
        </w:rPr>
        <w:t>самопринуждения</w:t>
      </w:r>
      <w:proofErr w:type="spellEnd"/>
      <w:r w:rsidRPr="005B13F9">
        <w:rPr>
          <w:rFonts w:ascii="Times New Roman" w:hAnsi="Times New Roman" w:cs="Times New Roman"/>
        </w:rPr>
        <w:t>.</w:t>
      </w:r>
    </w:p>
    <w:p w:rsid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Таким образом, внимание характеризует активность и избирательность человека при его взаимодействии с окружающим.</w:t>
      </w:r>
    </w:p>
    <w:p w:rsid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 Традиционно выделяют пять свойств внимания:</w:t>
      </w:r>
    </w:p>
    <w:p w:rsidR="005B13F9" w:rsidRPr="005B13F9" w:rsidRDefault="005B13F9" w:rsidP="005B13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сосредоточенность (концентрация);</w:t>
      </w:r>
    </w:p>
    <w:p w:rsidR="005B13F9" w:rsidRPr="005B13F9" w:rsidRDefault="005B13F9" w:rsidP="005B13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устойчивость;</w:t>
      </w:r>
    </w:p>
    <w:p w:rsidR="005B13F9" w:rsidRPr="005B13F9" w:rsidRDefault="005B13F9" w:rsidP="005B13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объем;</w:t>
      </w:r>
    </w:p>
    <w:p w:rsidR="005B13F9" w:rsidRPr="005B13F9" w:rsidRDefault="005B13F9" w:rsidP="005B13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распределение;</w:t>
      </w:r>
    </w:p>
    <w:p w:rsidR="005B13F9" w:rsidRPr="005B13F9" w:rsidRDefault="005B13F9" w:rsidP="005B13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переключение.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lastRenderedPageBreak/>
        <w:t>Сосредоточенность </w:t>
      </w:r>
      <w:r w:rsidRPr="005B13F9">
        <w:rPr>
          <w:rFonts w:ascii="Times New Roman" w:hAnsi="Times New Roman" w:cs="Times New Roman"/>
        </w:rPr>
        <w:t>(</w:t>
      </w:r>
      <w:r w:rsidRPr="005B13F9">
        <w:rPr>
          <w:rFonts w:ascii="Times New Roman" w:hAnsi="Times New Roman" w:cs="Times New Roman"/>
          <w:b/>
          <w:bCs/>
        </w:rPr>
        <w:t>концентрация</w:t>
      </w:r>
      <w:r w:rsidRPr="005B13F9">
        <w:rPr>
          <w:rFonts w:ascii="Times New Roman" w:hAnsi="Times New Roman" w:cs="Times New Roman"/>
        </w:rPr>
        <w:t>) – внимание удерживается на каком-либо объекте или деятельности, при этом отвлекаясь от всего остального.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Устойчивость</w:t>
      </w:r>
      <w:r w:rsidRPr="005B13F9">
        <w:rPr>
          <w:rFonts w:ascii="Times New Roman" w:hAnsi="Times New Roman" w:cs="Times New Roman"/>
        </w:rPr>
        <w:t> – это длительное удержание внимания, которая повышается, если человек активен при осуществлении действий с предметами или выполнении деятельности.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Устойчивость снижается, если объект внимания подвижен, постоянно изменяется.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Объем </w:t>
      </w:r>
      <w:r w:rsidRPr="005B13F9">
        <w:rPr>
          <w:rFonts w:ascii="Times New Roman" w:hAnsi="Times New Roman" w:cs="Times New Roman"/>
        </w:rPr>
        <w:t>внимания определяется тем числом объектов, которое человек способен одновременно достаточно ясно воспринять. Для большинства взрослых людей объем внимания равен 4–6 объектам, для школьника – 2–5 объектам.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Распределение внимания</w:t>
      </w:r>
      <w:r w:rsidRPr="005B13F9">
        <w:rPr>
          <w:rFonts w:ascii="Times New Roman" w:hAnsi="Times New Roman" w:cs="Times New Roman"/>
        </w:rPr>
        <w:t> – умение человека выполнять одновременно две или даже более деятельностей, когда человек одновременно сосредоточен на нескольких объектах.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Как правило, распределение возникает в том случае, если какая-либо из деятельностей освоена настолько, что требует лишь незначительного контроля.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Например, гимнастка может решать простые арифметические примеры, идя по бревну, ширина которого равна 10 см, в то же время человек, далекий от спорта, вряд ли это сделает.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  <w:b/>
          <w:bCs/>
        </w:rPr>
        <w:t>Переключение внимания</w:t>
      </w:r>
      <w:r w:rsidRPr="005B13F9">
        <w:rPr>
          <w:rFonts w:ascii="Times New Roman" w:hAnsi="Times New Roman" w:cs="Times New Roman"/>
        </w:rPr>
        <w:t> – способность человека сосредотачиваться попеременно то на одной, то на другой деятельности (объекте) в связи с возникновением новой задачи.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Назовем лишь некоторые из педагогических приемов, повышающих внимательность школьников.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1. Использование голосовой и эмоциональной модуляции, жестикуляции привлекает внимание учеников, т. е. учителю следует постоянно изменять интонацию, высоту, громкость голоса (от обычной речи до шепота), используя при этом адекватную мимику и жесты.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2. Изменение темпа: выдерживание паузы, резкое изменение скорости, переход от нарочито медленной речи до скороговорки.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 xml:space="preserve">3. По ходу объяснения нового материала учащиеся должны конспектировать опорные (ключевые) слова, можно предложить кому-то </w:t>
      </w:r>
      <w:proofErr w:type="gramStart"/>
      <w:r w:rsidRPr="005B13F9">
        <w:rPr>
          <w:rFonts w:ascii="Times New Roman" w:hAnsi="Times New Roman" w:cs="Times New Roman"/>
        </w:rPr>
        <w:t>одному это</w:t>
      </w:r>
      <w:proofErr w:type="gramEnd"/>
      <w:r w:rsidRPr="005B13F9">
        <w:rPr>
          <w:rFonts w:ascii="Times New Roman" w:hAnsi="Times New Roman" w:cs="Times New Roman"/>
        </w:rPr>
        <w:t xml:space="preserve"> делать на доске.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4. По ходу объяснения прерывать речь на вполне очевидных для слушателей словах, требуя от них продолжения.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5. «Провалы памяти», когда педагог якобы забывает что-то вполне очевидное для аудитории и просить ему помочь «вспомнить» (даты, имена, термины и т. п.).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6. Использование по ходу объяснения нового материала различных видов вопросов: наводящих, контрольных, риторических, уточняющих, встречных, вопросов-предложений и т. д.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7. Смена видов деятельности в ходе урока существенно повышает внимательность школьников (например, на уроке математики это может быть устный счет, решение у доски, ответы по карточкам и т. п.).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8. Четкая организация урока, когда педагогу не приходится самому отвлекаться на побочные действия, оставляя детей предоставленными самим себе.</w:t>
      </w:r>
    </w:p>
    <w:p w:rsidR="005B13F9" w:rsidRPr="005B13F9" w:rsidRDefault="005B13F9" w:rsidP="005B13F9">
      <w:pPr>
        <w:spacing w:after="0" w:line="240" w:lineRule="auto"/>
        <w:rPr>
          <w:rFonts w:ascii="Times New Roman" w:hAnsi="Times New Roman" w:cs="Times New Roman"/>
        </w:rPr>
      </w:pPr>
      <w:r w:rsidRPr="005B13F9">
        <w:rPr>
          <w:rFonts w:ascii="Times New Roman" w:hAnsi="Times New Roman" w:cs="Times New Roman"/>
        </w:rPr>
        <w:t>И еще несколько советов: учителю не рекомендуется поворачиваться спиной к классу.</w:t>
      </w:r>
    </w:p>
    <w:p w:rsidR="001637FC" w:rsidRPr="005B13F9" w:rsidRDefault="001637FC" w:rsidP="005B13F9">
      <w:pPr>
        <w:spacing w:after="0" w:line="240" w:lineRule="auto"/>
        <w:rPr>
          <w:rFonts w:ascii="Times New Roman" w:hAnsi="Times New Roman" w:cs="Times New Roman"/>
        </w:rPr>
      </w:pPr>
    </w:p>
    <w:sectPr w:rsidR="001637FC" w:rsidRPr="005B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2098"/>
    <w:multiLevelType w:val="hybridMultilevel"/>
    <w:tmpl w:val="E694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1557"/>
    <w:multiLevelType w:val="hybridMultilevel"/>
    <w:tmpl w:val="D868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19"/>
    <w:rsid w:val="001637FC"/>
    <w:rsid w:val="005B13F9"/>
    <w:rsid w:val="008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F7F30-2597-4E7B-9F18-E72E7D9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851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2021-12-26T11:38:00Z</dcterms:created>
  <dcterms:modified xsi:type="dcterms:W3CDTF">2021-12-26T11:47:00Z</dcterms:modified>
</cp:coreProperties>
</file>